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CB" w:rsidRDefault="000928CB">
      <w:pPr>
        <w:pStyle w:val="Puesto1"/>
        <w:spacing w:before="0" w:after="0"/>
        <w:sectPr w:rsidR="000928C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3289" w:right="1701" w:bottom="1418" w:left="2835" w:header="709" w:footer="709" w:gutter="0"/>
          <w:cols w:space="720"/>
          <w:titlePg/>
        </w:sectPr>
      </w:pPr>
      <w:bookmarkStart w:id="0" w:name="_GoBack"/>
      <w:bookmarkEnd w:id="0"/>
    </w:p>
    <w:p w:rsidR="000928CB" w:rsidRDefault="00F2589E">
      <w:pPr>
        <w:pStyle w:val="Ttulo1"/>
        <w:spacing w:after="0"/>
      </w:pPr>
      <w:r>
        <w:rPr>
          <w:rStyle w:val="Ninguno"/>
        </w:rPr>
        <w:lastRenderedPageBreak/>
        <w:t>Jueves</w:t>
      </w:r>
      <w:r w:rsidR="00707F6F">
        <w:rPr>
          <w:rStyle w:val="Ninguno"/>
        </w:rPr>
        <w:t xml:space="preserve">, </w:t>
      </w:r>
      <w:r>
        <w:rPr>
          <w:rStyle w:val="Ninguno"/>
        </w:rPr>
        <w:t>27</w:t>
      </w:r>
      <w:r w:rsidR="00707F6F">
        <w:rPr>
          <w:rStyle w:val="Ninguno"/>
        </w:rPr>
        <w:t xml:space="preserve"> </w:t>
      </w:r>
      <w:r w:rsidR="00B5116D">
        <w:rPr>
          <w:rStyle w:val="Ninguno"/>
        </w:rPr>
        <w:t xml:space="preserve">de </w:t>
      </w:r>
      <w:r w:rsidR="00707F6F">
        <w:rPr>
          <w:rStyle w:val="Ninguno"/>
        </w:rPr>
        <w:t>noviembre</w:t>
      </w:r>
      <w:r w:rsidR="00B5116D">
        <w:rPr>
          <w:rStyle w:val="Ninguno"/>
        </w:rPr>
        <w:t xml:space="preserve"> de 2025</w:t>
      </w:r>
    </w:p>
    <w:p w:rsidR="000928CB" w:rsidRDefault="000928CB">
      <w:pPr>
        <w:pStyle w:val="Ttulo10"/>
        <w:spacing w:before="0" w:after="0"/>
      </w:pPr>
    </w:p>
    <w:p w:rsidR="00296AA7" w:rsidRDefault="000E1E9A">
      <w:pPr>
        <w:pStyle w:val="Ttulo10"/>
        <w:spacing w:before="0" w:after="0"/>
        <w:rPr>
          <w:rStyle w:val="Ninguno"/>
        </w:rPr>
      </w:pPr>
      <w:r>
        <w:rPr>
          <w:rStyle w:val="Ninguno"/>
        </w:rPr>
        <w:t xml:space="preserve">Salud </w:t>
      </w:r>
      <w:r w:rsidR="00857137">
        <w:rPr>
          <w:rStyle w:val="Ninguno"/>
        </w:rPr>
        <w:t xml:space="preserve">prosigue las mejoras en el Hospital de Jarrio y </w:t>
      </w:r>
      <w:r>
        <w:rPr>
          <w:rStyle w:val="Ninguno"/>
        </w:rPr>
        <w:t>adjudica</w:t>
      </w:r>
      <w:r w:rsidR="00F2589E">
        <w:rPr>
          <w:rStyle w:val="Ninguno"/>
        </w:rPr>
        <w:t xml:space="preserve"> </w:t>
      </w:r>
      <w:r w:rsidR="000C5B27">
        <w:rPr>
          <w:rStyle w:val="Ninguno"/>
        </w:rPr>
        <w:t xml:space="preserve">la redacción del </w:t>
      </w:r>
      <w:r w:rsidR="00BB74BA">
        <w:rPr>
          <w:rStyle w:val="Ninguno"/>
        </w:rPr>
        <w:t xml:space="preserve">proyecto </w:t>
      </w:r>
      <w:r w:rsidR="00296AA7">
        <w:rPr>
          <w:rStyle w:val="Ninguno"/>
        </w:rPr>
        <w:t xml:space="preserve">de reforma </w:t>
      </w:r>
      <w:r w:rsidR="00857137">
        <w:rPr>
          <w:rStyle w:val="Ninguno"/>
        </w:rPr>
        <w:t>que completará</w:t>
      </w:r>
      <w:r w:rsidR="00D135F4">
        <w:rPr>
          <w:rStyle w:val="Ninguno"/>
        </w:rPr>
        <w:t xml:space="preserve"> su modernización</w:t>
      </w:r>
    </w:p>
    <w:p w:rsidR="000C5B27" w:rsidRDefault="000C5B27">
      <w:pPr>
        <w:pStyle w:val="Ttulo10"/>
        <w:spacing w:before="0" w:after="0"/>
        <w:rPr>
          <w:rStyle w:val="Ninguno"/>
        </w:rPr>
      </w:pPr>
    </w:p>
    <w:p w:rsidR="00D135F4" w:rsidRPr="0084779C" w:rsidRDefault="00D135F4" w:rsidP="0084779C">
      <w:pPr>
        <w:pStyle w:val="Cuerpo"/>
        <w:numPr>
          <w:ilvl w:val="0"/>
          <w:numId w:val="2"/>
        </w:numPr>
        <w:spacing w:after="0"/>
        <w:rPr>
          <w:b/>
          <w:bCs/>
          <w:color w:val="auto"/>
          <w:lang w:val="es-ES_tradnl"/>
        </w:rPr>
      </w:pPr>
      <w:r>
        <w:rPr>
          <w:b/>
          <w:bCs/>
          <w:lang w:val="es-ES_tradnl"/>
        </w:rPr>
        <w:t xml:space="preserve">La consejería </w:t>
      </w:r>
      <w:r w:rsidRPr="00D135F4">
        <w:rPr>
          <w:b/>
          <w:bCs/>
          <w:lang w:val="es-ES_tradnl"/>
        </w:rPr>
        <w:t>rea</w:t>
      </w:r>
      <w:r w:rsidR="00857137">
        <w:rPr>
          <w:b/>
          <w:bCs/>
          <w:lang w:val="es-ES_tradnl"/>
        </w:rPr>
        <w:t>nudará</w:t>
      </w:r>
      <w:r w:rsidRPr="00D135F4">
        <w:rPr>
          <w:b/>
          <w:bCs/>
          <w:lang w:val="es-ES_tradnl"/>
        </w:rPr>
        <w:t xml:space="preserve"> las obras </w:t>
      </w:r>
      <w:r w:rsidR="00B21409">
        <w:rPr>
          <w:b/>
          <w:bCs/>
          <w:lang w:val="es-ES_tradnl"/>
        </w:rPr>
        <w:t>paralizadas en 2020</w:t>
      </w:r>
      <w:r w:rsidRPr="00D135F4">
        <w:rPr>
          <w:b/>
          <w:bCs/>
          <w:lang w:val="es-ES_tradnl"/>
        </w:rPr>
        <w:t xml:space="preserve"> con actuaciones clave para mejorar accesibilidad y funcionalidad</w:t>
      </w:r>
    </w:p>
    <w:p w:rsidR="0084779C" w:rsidRPr="00D135F4" w:rsidRDefault="0084779C" w:rsidP="0084779C">
      <w:pPr>
        <w:pStyle w:val="Cuerpo"/>
        <w:spacing w:after="0"/>
        <w:ind w:left="227"/>
        <w:rPr>
          <w:b/>
          <w:bCs/>
          <w:color w:val="auto"/>
          <w:lang w:val="es-ES_tradnl"/>
        </w:rPr>
      </w:pPr>
    </w:p>
    <w:p w:rsidR="00D135F4" w:rsidRDefault="00857137" w:rsidP="0084779C">
      <w:pPr>
        <w:pStyle w:val="Cuerpo"/>
        <w:numPr>
          <w:ilvl w:val="0"/>
          <w:numId w:val="2"/>
        </w:numPr>
        <w:spacing w:after="0"/>
        <w:rPr>
          <w:b/>
          <w:bCs/>
          <w:lang w:val="es-ES_tradnl"/>
        </w:rPr>
      </w:pPr>
      <w:r>
        <w:rPr>
          <w:b/>
          <w:bCs/>
          <w:lang w:val="es-ES_tradnl"/>
        </w:rPr>
        <w:t>Los trabajos</w:t>
      </w:r>
      <w:r w:rsidR="00D135F4" w:rsidRPr="00D135F4">
        <w:rPr>
          <w:b/>
          <w:bCs/>
          <w:lang w:val="es-ES_tradnl"/>
        </w:rPr>
        <w:t xml:space="preserve"> incluye</w:t>
      </w:r>
      <w:r>
        <w:rPr>
          <w:b/>
          <w:bCs/>
          <w:lang w:val="es-ES_tradnl"/>
        </w:rPr>
        <w:t>n</w:t>
      </w:r>
      <w:r w:rsidR="00D135F4" w:rsidRPr="00D135F4">
        <w:rPr>
          <w:b/>
          <w:bCs/>
          <w:lang w:val="es-ES_tradnl"/>
        </w:rPr>
        <w:t xml:space="preserve"> </w:t>
      </w:r>
      <w:r>
        <w:rPr>
          <w:b/>
          <w:bCs/>
          <w:lang w:val="es-ES_tradnl"/>
        </w:rPr>
        <w:t>cambios</w:t>
      </w:r>
      <w:r w:rsidR="00D135F4" w:rsidRPr="00D135F4">
        <w:rPr>
          <w:b/>
          <w:bCs/>
          <w:lang w:val="es-ES_tradnl"/>
        </w:rPr>
        <w:t xml:space="preserve"> en </w:t>
      </w:r>
      <w:r>
        <w:rPr>
          <w:b/>
          <w:bCs/>
          <w:lang w:val="es-ES_tradnl"/>
        </w:rPr>
        <w:t>o</w:t>
      </w:r>
      <w:r w:rsidR="00D135F4" w:rsidRPr="00D135F4">
        <w:rPr>
          <w:b/>
          <w:bCs/>
          <w:lang w:val="es-ES_tradnl"/>
        </w:rPr>
        <w:t xml:space="preserve">ftalmología, </w:t>
      </w:r>
      <w:r>
        <w:rPr>
          <w:b/>
          <w:bCs/>
          <w:lang w:val="es-ES_tradnl"/>
        </w:rPr>
        <w:t xml:space="preserve">el </w:t>
      </w:r>
      <w:r w:rsidR="00D135F4" w:rsidRPr="00D135F4">
        <w:rPr>
          <w:b/>
          <w:bCs/>
          <w:lang w:val="es-ES_tradnl"/>
        </w:rPr>
        <w:t>hospital de día</w:t>
      </w:r>
      <w:r>
        <w:rPr>
          <w:b/>
          <w:bCs/>
          <w:lang w:val="es-ES_tradnl"/>
        </w:rPr>
        <w:t xml:space="preserve"> o el </w:t>
      </w:r>
      <w:r w:rsidR="00D135F4" w:rsidRPr="00D135F4">
        <w:rPr>
          <w:b/>
          <w:bCs/>
          <w:lang w:val="es-ES_tradnl"/>
        </w:rPr>
        <w:t>vestíbulo principal</w:t>
      </w:r>
      <w:r>
        <w:rPr>
          <w:b/>
          <w:bCs/>
          <w:lang w:val="es-ES_tradnl"/>
        </w:rPr>
        <w:t xml:space="preserve"> </w:t>
      </w:r>
    </w:p>
    <w:p w:rsidR="0084779C" w:rsidRDefault="0084779C" w:rsidP="0084779C">
      <w:pPr>
        <w:pStyle w:val="Prrafodelista"/>
        <w:rPr>
          <w:b/>
          <w:bCs/>
          <w:lang w:val="es-ES_tradnl"/>
        </w:rPr>
      </w:pPr>
    </w:p>
    <w:p w:rsidR="000928CB" w:rsidRDefault="00D135F4" w:rsidP="0084779C">
      <w:pPr>
        <w:pStyle w:val="Cuerpo"/>
        <w:numPr>
          <w:ilvl w:val="0"/>
          <w:numId w:val="2"/>
        </w:numPr>
        <w:spacing w:after="0"/>
        <w:rPr>
          <w:b/>
          <w:bCs/>
          <w:lang w:val="es-ES_tradnl"/>
        </w:rPr>
      </w:pPr>
      <w:r w:rsidRPr="00D135F4">
        <w:rPr>
          <w:b/>
          <w:bCs/>
          <w:lang w:val="es-ES_tradnl"/>
        </w:rPr>
        <w:t>La licitación del consultorio de Boal</w:t>
      </w:r>
      <w:r w:rsidR="00463650">
        <w:rPr>
          <w:b/>
          <w:bCs/>
          <w:lang w:val="es-ES_tradnl"/>
        </w:rPr>
        <w:t>/Bual</w:t>
      </w:r>
      <w:r w:rsidRPr="00D135F4">
        <w:rPr>
          <w:b/>
          <w:bCs/>
          <w:lang w:val="es-ES_tradnl"/>
        </w:rPr>
        <w:t xml:space="preserve"> se tramitará como anticipado de gasto para agilizar su ejecución </w:t>
      </w:r>
      <w:r w:rsidR="00857137">
        <w:rPr>
          <w:b/>
          <w:bCs/>
          <w:lang w:val="es-ES_tradnl"/>
        </w:rPr>
        <w:t xml:space="preserve"> </w:t>
      </w:r>
    </w:p>
    <w:p w:rsidR="0084779C" w:rsidRDefault="0084779C" w:rsidP="0084779C">
      <w:pPr>
        <w:pStyle w:val="Prrafodelista"/>
        <w:rPr>
          <w:b/>
          <w:bCs/>
          <w:lang w:val="es-ES_tradnl"/>
        </w:rPr>
      </w:pPr>
    </w:p>
    <w:p w:rsidR="00D10BCD" w:rsidRDefault="00D10BCD" w:rsidP="0084779C">
      <w:pPr>
        <w:pStyle w:val="Prrafodelista"/>
        <w:rPr>
          <w:b/>
          <w:bCs/>
          <w:lang w:val="es-ES_tradnl"/>
        </w:rPr>
      </w:pPr>
    </w:p>
    <w:p w:rsidR="00D135F4" w:rsidRDefault="00D135F4" w:rsidP="0084779C">
      <w:pPr>
        <w:pStyle w:val="Cuerpo"/>
        <w:spacing w:after="0"/>
        <w:rPr>
          <w:rStyle w:val="Ninguno"/>
          <w:bCs/>
        </w:rPr>
      </w:pPr>
      <w:r w:rsidRPr="00D135F4">
        <w:rPr>
          <w:rStyle w:val="Ninguno"/>
          <w:bCs/>
        </w:rPr>
        <w:t>La Consejería de Salud ha</w:t>
      </w:r>
      <w:r w:rsidR="00857137">
        <w:rPr>
          <w:rStyle w:val="Ninguno"/>
          <w:bCs/>
        </w:rPr>
        <w:t xml:space="preserve"> adjudicado al </w:t>
      </w:r>
      <w:r w:rsidRPr="00D135F4">
        <w:rPr>
          <w:rStyle w:val="Ninguno"/>
          <w:bCs/>
        </w:rPr>
        <w:t xml:space="preserve">arquitecto Roberto Alonso Martínez la redacción del proyecto y la dirección facultativa de las obras de reforma y adecuación del Hospital de Jarrio, por un importe de 126.472 euros. Esta actuación permitirá finalizar </w:t>
      </w:r>
      <w:r w:rsidR="00E23346">
        <w:rPr>
          <w:rStyle w:val="Ninguno"/>
          <w:bCs/>
        </w:rPr>
        <w:t>los trabajos</w:t>
      </w:r>
      <w:r w:rsidRPr="00D135F4">
        <w:rPr>
          <w:rStyle w:val="Ninguno"/>
          <w:bCs/>
        </w:rPr>
        <w:t xml:space="preserve"> que quedaron pendientes tras la renuncia de la anterior constructor</w:t>
      </w:r>
      <w:r w:rsidR="00E23346">
        <w:rPr>
          <w:rStyle w:val="Ninguno"/>
          <w:bCs/>
        </w:rPr>
        <w:t>a y, además, incorporar nuevas obras p</w:t>
      </w:r>
      <w:r w:rsidRPr="00D135F4">
        <w:rPr>
          <w:rStyle w:val="Ninguno"/>
          <w:bCs/>
        </w:rPr>
        <w:t>ara mejorar la accesibilidad y la funcionalidad del centro.</w:t>
      </w:r>
    </w:p>
    <w:p w:rsidR="00D10BCD" w:rsidRPr="00D135F4" w:rsidRDefault="00D10BCD" w:rsidP="0084779C">
      <w:pPr>
        <w:pStyle w:val="Cuerpo"/>
        <w:spacing w:after="0"/>
        <w:rPr>
          <w:rStyle w:val="Ninguno"/>
          <w:bCs/>
        </w:rPr>
      </w:pPr>
    </w:p>
    <w:p w:rsidR="00D135F4" w:rsidRPr="00D135F4" w:rsidRDefault="00D135F4" w:rsidP="00D135F4">
      <w:pPr>
        <w:pStyle w:val="Cuerpo"/>
        <w:rPr>
          <w:rStyle w:val="Ninguno"/>
          <w:bCs/>
        </w:rPr>
      </w:pPr>
      <w:r w:rsidRPr="00D135F4">
        <w:rPr>
          <w:rStyle w:val="Ninguno"/>
          <w:bCs/>
        </w:rPr>
        <w:t>La consejera, Concepción Saavedra, ha informado hoy a los alcaldes del noroccidente sobre los detalles del proyecto, que busca completar la modernización del hospital y adaptarlo a las actuales necesidades asistenciales.</w:t>
      </w:r>
    </w:p>
    <w:p w:rsidR="00D135F4" w:rsidRPr="00D135F4" w:rsidRDefault="00D135F4" w:rsidP="00D135F4">
      <w:pPr>
        <w:pStyle w:val="Cuerpo"/>
        <w:rPr>
          <w:rStyle w:val="Ninguno"/>
          <w:bCs/>
        </w:rPr>
      </w:pPr>
      <w:r w:rsidRPr="00D135F4">
        <w:rPr>
          <w:rStyle w:val="Ninguno"/>
          <w:bCs/>
        </w:rPr>
        <w:t>El proyecto deberá estar redactado en un plazo máximo de seis meses e incluirá las siguientes intervenciones: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Consultas externas</w:t>
      </w:r>
      <w:r w:rsidRPr="00D135F4">
        <w:rPr>
          <w:rStyle w:val="Ninguno"/>
          <w:bCs/>
        </w:rPr>
        <w:t xml:space="preserve">: </w:t>
      </w:r>
      <w:r>
        <w:rPr>
          <w:rStyle w:val="Ninguno"/>
          <w:bCs/>
        </w:rPr>
        <w:t>Con una e</w:t>
      </w:r>
      <w:r w:rsidRPr="00D135F4">
        <w:rPr>
          <w:rStyle w:val="Ninguno"/>
          <w:bCs/>
        </w:rPr>
        <w:t xml:space="preserve">special atención al servicio de </w:t>
      </w:r>
      <w:r w:rsidR="00E23346">
        <w:rPr>
          <w:rStyle w:val="Ninguno"/>
          <w:bCs/>
        </w:rPr>
        <w:t>o</w:t>
      </w:r>
      <w:r w:rsidRPr="00D135F4">
        <w:rPr>
          <w:rStyle w:val="Ninguno"/>
          <w:bCs/>
        </w:rPr>
        <w:t>ftalmología, con espacios adaptados para realizar de forma simultánea pruebas como campimetría</w:t>
      </w:r>
      <w:r w:rsidR="00857137">
        <w:rPr>
          <w:rStyle w:val="Ninguno"/>
          <w:bCs/>
        </w:rPr>
        <w:t xml:space="preserve"> (una prueba que mide el campo visual)</w:t>
      </w:r>
      <w:r w:rsidRPr="00D135F4">
        <w:rPr>
          <w:rStyle w:val="Ninguno"/>
          <w:bCs/>
        </w:rPr>
        <w:t xml:space="preserve">, angiografía </w:t>
      </w:r>
      <w:r w:rsidR="00857137">
        <w:rPr>
          <w:rStyle w:val="Ninguno"/>
          <w:bCs/>
        </w:rPr>
        <w:t xml:space="preserve">(imágenes de los vasos sanguíneos) </w:t>
      </w:r>
      <w:r w:rsidRPr="00D135F4">
        <w:rPr>
          <w:rStyle w:val="Ninguno"/>
          <w:bCs/>
        </w:rPr>
        <w:t>y láser.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Hospital de día médico:</w:t>
      </w:r>
      <w:r w:rsidRPr="00D135F4">
        <w:rPr>
          <w:rStyle w:val="Ninguno"/>
          <w:bCs/>
        </w:rPr>
        <w:t xml:space="preserve"> Se ubicará en el espacio que dejará libre Hemodiálisis tras la apertura de la nueva sala. Contará con 10 puestos, uno preparado para aislamiento.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lastRenderedPageBreak/>
        <w:t>Vestíbulo principal:</w:t>
      </w:r>
      <w:r w:rsidRPr="00D135F4">
        <w:rPr>
          <w:rStyle w:val="Ninguno"/>
          <w:bCs/>
        </w:rPr>
        <w:t xml:space="preserve"> Concentrará todos los servicios no asistenciales (registro, citas, prevención de riesgos laborales) para ofrecer una atención más personalizada.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Gimnasio y rehabilitación:</w:t>
      </w:r>
      <w:r w:rsidRPr="00D135F4">
        <w:rPr>
          <w:rStyle w:val="Ninguno"/>
          <w:bCs/>
        </w:rPr>
        <w:t xml:space="preserve"> Adecuación de una consulta para fisioterapia y mejora del pasillo de rehabilitación con baños adaptados y recorridos accesibles.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Frente sur del hospital:</w:t>
      </w:r>
      <w:r w:rsidRPr="00D135F4">
        <w:rPr>
          <w:rStyle w:val="Ninguno"/>
          <w:bCs/>
        </w:rPr>
        <w:t xml:space="preserve"> Actuación integral en el ala donde se ubica la base del SAMU y ambulancias. Se habilitarán habitaciones para profesionales y espacios comunes, además de reorganizar el laboratorio de anatomía patológica.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Espacio polivalente:</w:t>
      </w:r>
      <w:r w:rsidRPr="00D135F4">
        <w:rPr>
          <w:rStyle w:val="Ninguno"/>
          <w:bCs/>
        </w:rPr>
        <w:t xml:space="preserve"> Transformación del aula docente y la biblioteca en dos salas de uso polivalente.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Bajocubierta:</w:t>
      </w:r>
      <w:r w:rsidRPr="00D135F4">
        <w:rPr>
          <w:rStyle w:val="Ninguno"/>
          <w:bCs/>
        </w:rPr>
        <w:t xml:space="preserve"> Se habilitará como residencia para profesionales de guardia, con vestuarios y salas de reuniones.</w:t>
      </w:r>
    </w:p>
    <w:p w:rsidR="00D135F4" w:rsidRPr="00D135F4" w:rsidRDefault="00D135F4" w:rsidP="00D135F4">
      <w:pPr>
        <w:pStyle w:val="Cuerpo"/>
        <w:numPr>
          <w:ilvl w:val="0"/>
          <w:numId w:val="6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Aparcamiento exterior:</w:t>
      </w:r>
      <w:r w:rsidRPr="00D135F4">
        <w:rPr>
          <w:rStyle w:val="Ninguno"/>
          <w:bCs/>
        </w:rPr>
        <w:t xml:space="preserve"> Reorganización para mejorar accesibilidad y confort.</w:t>
      </w:r>
    </w:p>
    <w:p w:rsidR="00D135F4" w:rsidRPr="00D135F4" w:rsidRDefault="00D135F4" w:rsidP="00D135F4">
      <w:pPr>
        <w:pStyle w:val="Cuerpo"/>
        <w:rPr>
          <w:rStyle w:val="Ninguno"/>
          <w:bCs/>
        </w:rPr>
      </w:pPr>
      <w:r w:rsidRPr="00D135F4">
        <w:rPr>
          <w:rStyle w:val="Ninguno"/>
          <w:bCs/>
        </w:rPr>
        <w:t xml:space="preserve">El </w:t>
      </w:r>
      <w:r w:rsidR="00857137">
        <w:rPr>
          <w:rStyle w:val="Ninguno"/>
          <w:bCs/>
        </w:rPr>
        <w:t>Gobierno de Asturias</w:t>
      </w:r>
      <w:r w:rsidRPr="00D135F4">
        <w:rPr>
          <w:rStyle w:val="Ninguno"/>
          <w:bCs/>
        </w:rPr>
        <w:t xml:space="preserve"> inició una reforma integral del hospital en 2019, pero las obras se paralizaron en </w:t>
      </w:r>
      <w:r w:rsidR="00857137">
        <w:rPr>
          <w:rStyle w:val="Ninguno"/>
          <w:bCs/>
        </w:rPr>
        <w:t xml:space="preserve">2020, </w:t>
      </w:r>
      <w:r w:rsidRPr="00D135F4">
        <w:rPr>
          <w:rStyle w:val="Ninguno"/>
          <w:bCs/>
        </w:rPr>
        <w:t xml:space="preserve">tras la resolución del contrato a petición de la empresa adjudicataria. Algunas </w:t>
      </w:r>
      <w:r w:rsidR="00857137">
        <w:rPr>
          <w:rStyle w:val="Ninguno"/>
          <w:bCs/>
        </w:rPr>
        <w:t xml:space="preserve">mejoras </w:t>
      </w:r>
      <w:r w:rsidRPr="00D135F4">
        <w:rPr>
          <w:rStyle w:val="Ninguno"/>
          <w:bCs/>
        </w:rPr>
        <w:t>previstas entonces ya se han ejecutado o están en</w:t>
      </w:r>
      <w:r w:rsidR="00D10BCD">
        <w:rPr>
          <w:rStyle w:val="Ninguno"/>
          <w:bCs/>
        </w:rPr>
        <w:t xml:space="preserve"> marcha, como la nueva sala de </w:t>
      </w:r>
      <w:r w:rsidR="00857137">
        <w:rPr>
          <w:rStyle w:val="Ninguno"/>
          <w:bCs/>
        </w:rPr>
        <w:t>h</w:t>
      </w:r>
      <w:r w:rsidRPr="00D135F4">
        <w:rPr>
          <w:rStyle w:val="Ninguno"/>
          <w:bCs/>
        </w:rPr>
        <w:t>emodiálisis, con una inversión de 580.800 euros, que concluirá en diciembre.</w:t>
      </w:r>
    </w:p>
    <w:p w:rsidR="00D135F4" w:rsidRPr="00D135F4" w:rsidRDefault="00D135F4" w:rsidP="00D135F4">
      <w:pPr>
        <w:pStyle w:val="Cuerpo"/>
        <w:rPr>
          <w:rStyle w:val="Ninguno"/>
          <w:bCs/>
        </w:rPr>
      </w:pPr>
      <w:r w:rsidRPr="00D135F4">
        <w:rPr>
          <w:rStyle w:val="Ninguno"/>
          <w:bCs/>
        </w:rPr>
        <w:t>Además, se han completado otras mejoras en el área s</w:t>
      </w:r>
      <w:r>
        <w:rPr>
          <w:rStyle w:val="Ninguno"/>
          <w:bCs/>
        </w:rPr>
        <w:t>anitaria del noroccidente, como la a</w:t>
      </w:r>
      <w:r w:rsidRPr="00D135F4">
        <w:rPr>
          <w:rStyle w:val="Ninguno"/>
          <w:bCs/>
        </w:rPr>
        <w:t xml:space="preserve">mpliación y redistribución del </w:t>
      </w:r>
      <w:r w:rsidR="00857137">
        <w:rPr>
          <w:rStyle w:val="Ninguno"/>
          <w:bCs/>
        </w:rPr>
        <w:t>s</w:t>
      </w:r>
      <w:r w:rsidRPr="00D135F4">
        <w:rPr>
          <w:rStyle w:val="Ninguno"/>
          <w:bCs/>
        </w:rPr>
        <w:t xml:space="preserve">ervicio de </w:t>
      </w:r>
      <w:r w:rsidR="00857137">
        <w:rPr>
          <w:rStyle w:val="Ninguno"/>
          <w:bCs/>
        </w:rPr>
        <w:t>r</w:t>
      </w:r>
      <w:r w:rsidRPr="00D135F4">
        <w:rPr>
          <w:rStyle w:val="Ninguno"/>
          <w:bCs/>
        </w:rPr>
        <w:t>adiología, que incorpora una segunda sal</w:t>
      </w:r>
      <w:r>
        <w:rPr>
          <w:rStyle w:val="Ninguno"/>
          <w:bCs/>
        </w:rPr>
        <w:t>a de rayos y nuevo equipamiento; la a</w:t>
      </w:r>
      <w:r w:rsidRPr="00D135F4">
        <w:rPr>
          <w:rStyle w:val="Ninguno"/>
          <w:bCs/>
        </w:rPr>
        <w:t>decuación de dos patios interiores, para ofrecer a los pacientes espacios al aire libre, en línea con el proce</w:t>
      </w:r>
      <w:r>
        <w:rPr>
          <w:rStyle w:val="Ninguno"/>
          <w:bCs/>
        </w:rPr>
        <w:t>so de humanización del hospital; m</w:t>
      </w:r>
      <w:r w:rsidRPr="00D135F4">
        <w:rPr>
          <w:rStyle w:val="Ninguno"/>
          <w:bCs/>
        </w:rPr>
        <w:t xml:space="preserve">ejoras en </w:t>
      </w:r>
      <w:r w:rsidR="00857137">
        <w:rPr>
          <w:rStyle w:val="Ninguno"/>
          <w:bCs/>
        </w:rPr>
        <w:t>c</w:t>
      </w:r>
      <w:r w:rsidRPr="00D135F4">
        <w:rPr>
          <w:rStyle w:val="Ninguno"/>
          <w:bCs/>
        </w:rPr>
        <w:t>ardiología, que han permitido diferenciar las salas de pruebas de ergometría y eco-cardio, favoreciendo la eficiencia y la privacidad.</w:t>
      </w:r>
    </w:p>
    <w:p w:rsidR="00D135F4" w:rsidRPr="00D135F4" w:rsidRDefault="00D135F4" w:rsidP="00D135F4">
      <w:pPr>
        <w:pStyle w:val="Cuerpo"/>
        <w:rPr>
          <w:rStyle w:val="Ninguno"/>
          <w:bCs/>
        </w:rPr>
      </w:pPr>
      <w:r w:rsidRPr="00D135F4">
        <w:rPr>
          <w:rStyle w:val="Ninguno"/>
          <w:bCs/>
        </w:rPr>
        <w:t xml:space="preserve">La consejera también ha informado </w:t>
      </w:r>
      <w:r>
        <w:rPr>
          <w:rStyle w:val="Ninguno"/>
          <w:bCs/>
        </w:rPr>
        <w:t xml:space="preserve">a los alcaldes </w:t>
      </w:r>
      <w:r w:rsidRPr="00D135F4">
        <w:rPr>
          <w:rStyle w:val="Ninguno"/>
          <w:bCs/>
        </w:rPr>
        <w:t>sobre otras actuaciones en la red sanitaria del área:</w:t>
      </w:r>
    </w:p>
    <w:p w:rsidR="00D135F4" w:rsidRPr="00D135F4" w:rsidRDefault="00D135F4" w:rsidP="00D135F4">
      <w:pPr>
        <w:pStyle w:val="Cuerpo"/>
        <w:numPr>
          <w:ilvl w:val="0"/>
          <w:numId w:val="8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Consultorio de Boal:</w:t>
      </w:r>
      <w:r w:rsidRPr="00D135F4">
        <w:rPr>
          <w:rStyle w:val="Ninguno"/>
          <w:bCs/>
        </w:rPr>
        <w:t xml:space="preserve"> La licitación se tramitará como anticipado de gasto para agilizar el proceso antes de abrir el próximo presupuesto.</w:t>
      </w:r>
    </w:p>
    <w:p w:rsidR="00D135F4" w:rsidRPr="00D135F4" w:rsidRDefault="00D135F4" w:rsidP="00D135F4">
      <w:pPr>
        <w:pStyle w:val="Cuerpo"/>
        <w:numPr>
          <w:ilvl w:val="0"/>
          <w:numId w:val="8"/>
        </w:numPr>
        <w:rPr>
          <w:rStyle w:val="Ninguno"/>
          <w:bCs/>
        </w:rPr>
      </w:pPr>
      <w:r w:rsidRPr="00D135F4">
        <w:rPr>
          <w:rStyle w:val="Ninguno"/>
          <w:b/>
          <w:bCs/>
        </w:rPr>
        <w:t>Centro de salud de Tapia:</w:t>
      </w:r>
      <w:r w:rsidR="00857137">
        <w:rPr>
          <w:rStyle w:val="Ninguno"/>
          <w:bCs/>
        </w:rPr>
        <w:t xml:space="preserve"> El proyecto, recién recibido, incluye</w:t>
      </w:r>
      <w:r w:rsidRPr="00D135F4">
        <w:rPr>
          <w:rStyle w:val="Ninguno"/>
          <w:bCs/>
        </w:rPr>
        <w:t xml:space="preserve"> consultas más amplias, área de atención psicosocial, sala de </w:t>
      </w:r>
      <w:r w:rsidRPr="00D135F4">
        <w:rPr>
          <w:rStyle w:val="Ninguno"/>
          <w:bCs/>
        </w:rPr>
        <w:lastRenderedPageBreak/>
        <w:t>lactancia y zona de urgencias. La obra se licitará en los primeros meses de 2026.</w:t>
      </w:r>
    </w:p>
    <w:p w:rsidR="00C63AB3" w:rsidRPr="00C63AB3" w:rsidRDefault="00D135F4" w:rsidP="00D135F4">
      <w:pPr>
        <w:pStyle w:val="Cuerpo"/>
        <w:numPr>
          <w:ilvl w:val="0"/>
          <w:numId w:val="8"/>
        </w:numPr>
        <w:spacing w:after="0"/>
        <w:rPr>
          <w:bCs/>
        </w:rPr>
      </w:pPr>
      <w:r w:rsidRPr="00D135F4">
        <w:rPr>
          <w:rStyle w:val="Ninguno"/>
          <w:b/>
          <w:bCs/>
        </w:rPr>
        <w:t>Consultorio de Castropol:</w:t>
      </w:r>
      <w:r w:rsidRPr="00D135F4">
        <w:rPr>
          <w:rStyle w:val="Ninguno"/>
          <w:bCs/>
        </w:rPr>
        <w:t xml:space="preserve"> El próximo año se redactará el proyecto para su construcción.</w:t>
      </w:r>
    </w:p>
    <w:p w:rsidR="009D2FD0" w:rsidRDefault="009D2FD0" w:rsidP="00DD0B24">
      <w:pPr>
        <w:pStyle w:val="Cuerpo"/>
        <w:spacing w:after="0"/>
        <w:rPr>
          <w:bCs/>
          <w:lang w:val="es"/>
        </w:rPr>
      </w:pPr>
    </w:p>
    <w:sectPr w:rsidR="009D2FD0">
      <w:type w:val="continuous"/>
      <w:pgSz w:w="11900" w:h="16840"/>
      <w:pgMar w:top="3119" w:right="1701" w:bottom="1418" w:left="300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E3" w:rsidRDefault="00FB78E3">
      <w:r>
        <w:separator/>
      </w:r>
    </w:p>
  </w:endnote>
  <w:endnote w:type="continuationSeparator" w:id="0">
    <w:p w:rsidR="00FB78E3" w:rsidRDefault="00FB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8CB" w:rsidRDefault="00B5116D">
    <w:pPr>
      <w:pStyle w:val="Piedepgina"/>
      <w:tabs>
        <w:tab w:val="clear" w:pos="8504"/>
        <w:tab w:val="right" w:pos="7344"/>
      </w:tabs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6468AC">
      <w:rPr>
        <w:rStyle w:val="Ninguno"/>
        <w:noProof/>
      </w:rPr>
      <w:t>2</w:t>
    </w:r>
    <w:r>
      <w:rPr>
        <w:rStyle w:val="Ningun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8CB" w:rsidRDefault="00B5116D">
    <w:pPr>
      <w:pStyle w:val="Piedepgina"/>
      <w:tabs>
        <w:tab w:val="clear" w:pos="8504"/>
        <w:tab w:val="right" w:pos="7344"/>
      </w:tabs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6468AC"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E3" w:rsidRDefault="00FB78E3">
      <w:r>
        <w:separator/>
      </w:r>
    </w:p>
  </w:footnote>
  <w:footnote w:type="continuationSeparator" w:id="0">
    <w:p w:rsidR="00FB78E3" w:rsidRDefault="00FB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8CB" w:rsidRDefault="00B5116D">
    <w:pPr>
      <w:pStyle w:val="Piedepgina"/>
      <w:tabs>
        <w:tab w:val="clear" w:pos="8504"/>
        <w:tab w:val="right" w:pos="7344"/>
      </w:tabs>
      <w:jc w:val="both"/>
    </w:pPr>
    <w:r>
      <w:rPr>
        <w:noProof/>
        <w:lang w:val="es-ES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posOffset>-110490</wp:posOffset>
          </wp:positionH>
          <wp:positionV relativeFrom="page">
            <wp:posOffset>-71119</wp:posOffset>
          </wp:positionV>
          <wp:extent cx="7584441" cy="10734217"/>
          <wp:effectExtent l="0" t="0" r="0" b="0"/>
          <wp:wrapNone/>
          <wp:docPr id="1073741825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2" descr="Imagen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441" cy="10734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0928CB" w:rsidRDefault="00B5116D">
    <w:pPr>
      <w:pStyle w:val="Piedepgina"/>
      <w:tabs>
        <w:tab w:val="clear" w:pos="8504"/>
        <w:tab w:val="right" w:pos="7344"/>
      </w:tabs>
      <w:spacing w:before="240"/>
      <w:jc w:val="both"/>
    </w:pPr>
    <w:r>
      <w:rPr>
        <w:rStyle w:val="Ninguno"/>
        <w:rFonts w:ascii="Lexend" w:eastAsia="Lexend" w:hAnsi="Lexend" w:cs="Lexend"/>
        <w:sz w:val="20"/>
        <w:szCs w:val="20"/>
      </w:rPr>
      <w:tab/>
      <w:t xml:space="preserve">                    </w:t>
    </w:r>
    <w:hyperlink r:id="rId2" w:history="1">
      <w:r>
        <w:rPr>
          <w:rStyle w:val="Hyperlink0"/>
        </w:rPr>
        <w:t>actualidad.asturias.es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8CB" w:rsidRDefault="00B5116D">
    <w:pPr>
      <w:pStyle w:val="Piedepgina"/>
      <w:tabs>
        <w:tab w:val="clear" w:pos="8504"/>
        <w:tab w:val="right" w:pos="7344"/>
      </w:tabs>
      <w:spacing w:line="44" w:lineRule="atLeast"/>
      <w:rPr>
        <w:rStyle w:val="Ninguno"/>
        <w:rFonts w:ascii="Lexend" w:eastAsia="Lexend" w:hAnsi="Lexend" w:cs="Lexend"/>
        <w:sz w:val="20"/>
        <w:szCs w:val="20"/>
      </w:rPr>
    </w:pPr>
    <w:r>
      <w:rPr>
        <w:noProof/>
        <w:lang w:val="es-ES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-28575</wp:posOffset>
          </wp:positionH>
          <wp:positionV relativeFrom="page">
            <wp:posOffset>-16509</wp:posOffset>
          </wp:positionV>
          <wp:extent cx="7572375" cy="10703560"/>
          <wp:effectExtent l="0" t="0" r="0" b="0"/>
          <wp:wrapNone/>
          <wp:docPr id="1073741826" name="officeArt object" descr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1" descr="Imagen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3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Lexend" w:eastAsia="Lexend" w:hAnsi="Lexend" w:cs="Lexend"/>
        <w:sz w:val="20"/>
        <w:szCs w:val="20"/>
      </w:rPr>
      <w:t xml:space="preserve">                                         </w:t>
    </w:r>
  </w:p>
  <w:p w:rsidR="000928CB" w:rsidRDefault="00B5116D">
    <w:pPr>
      <w:pStyle w:val="Piedepgina"/>
      <w:tabs>
        <w:tab w:val="clear" w:pos="8504"/>
        <w:tab w:val="right" w:pos="7344"/>
      </w:tabs>
      <w:spacing w:line="44" w:lineRule="atLeast"/>
      <w:rPr>
        <w:rStyle w:val="Ninguno"/>
        <w:rFonts w:ascii="Lexend" w:eastAsia="Lexend" w:hAnsi="Lexend" w:cs="Lexend"/>
        <w:sz w:val="20"/>
        <w:szCs w:val="20"/>
      </w:rPr>
    </w:pPr>
    <w:r>
      <w:rPr>
        <w:rStyle w:val="Ninguno"/>
        <w:rFonts w:ascii="Lexend" w:eastAsia="Lexend" w:hAnsi="Lexend" w:cs="Lexend"/>
        <w:sz w:val="20"/>
        <w:szCs w:val="20"/>
      </w:rPr>
      <w:t xml:space="preserve">                                            </w:t>
    </w:r>
  </w:p>
  <w:p w:rsidR="000928CB" w:rsidRDefault="00B5116D">
    <w:pPr>
      <w:pStyle w:val="Piedepgina"/>
      <w:tabs>
        <w:tab w:val="clear" w:pos="8504"/>
        <w:tab w:val="right" w:pos="7344"/>
      </w:tabs>
      <w:spacing w:line="80" w:lineRule="atLeast"/>
    </w:pPr>
    <w:r>
      <w:rPr>
        <w:rStyle w:val="Ninguno"/>
        <w:rFonts w:ascii="Lexend" w:eastAsia="Lexend" w:hAnsi="Lexend" w:cs="Lexend"/>
        <w:sz w:val="20"/>
        <w:szCs w:val="20"/>
      </w:rPr>
      <w:t xml:space="preserve">                                             </w:t>
    </w:r>
    <w:hyperlink r:id="rId2" w:history="1">
      <w:r>
        <w:rPr>
          <w:rStyle w:val="Hyperlink0"/>
        </w:rPr>
        <w:t>actualidad.asturias.es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46A38"/>
    <w:multiLevelType w:val="hybridMultilevel"/>
    <w:tmpl w:val="9A6C98B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2F221D"/>
    <w:multiLevelType w:val="hybridMultilevel"/>
    <w:tmpl w:val="02B085A0"/>
    <w:numStyleLink w:val="Estiloimportado1"/>
  </w:abstractNum>
  <w:abstractNum w:abstractNumId="2">
    <w:nsid w:val="251E2F5A"/>
    <w:multiLevelType w:val="hybridMultilevel"/>
    <w:tmpl w:val="8C481BE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9F6ED0"/>
    <w:multiLevelType w:val="hybridMultilevel"/>
    <w:tmpl w:val="02B085A0"/>
    <w:styleLink w:val="Estiloimportado1"/>
    <w:lvl w:ilvl="0" w:tplc="D916CCCE">
      <w:start w:val="1"/>
      <w:numFmt w:val="bullet"/>
      <w:lvlText w:val="-"/>
      <w:lvlJc w:val="left"/>
      <w:pPr>
        <w:ind w:left="22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020ED6">
      <w:start w:val="1"/>
      <w:numFmt w:val="bullet"/>
      <w:lvlText w:val="o"/>
      <w:lvlJc w:val="left"/>
      <w:pPr>
        <w:ind w:left="94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67ABE">
      <w:start w:val="1"/>
      <w:numFmt w:val="bullet"/>
      <w:lvlText w:val="▪"/>
      <w:lvlJc w:val="left"/>
      <w:pPr>
        <w:ind w:left="166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A06B7A">
      <w:start w:val="1"/>
      <w:numFmt w:val="bullet"/>
      <w:lvlText w:val="·"/>
      <w:lvlJc w:val="left"/>
      <w:pPr>
        <w:ind w:left="238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2FBA8">
      <w:start w:val="1"/>
      <w:numFmt w:val="bullet"/>
      <w:lvlText w:val="o"/>
      <w:lvlJc w:val="left"/>
      <w:pPr>
        <w:ind w:left="310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ECA518">
      <w:start w:val="1"/>
      <w:numFmt w:val="bullet"/>
      <w:lvlText w:val="▪"/>
      <w:lvlJc w:val="left"/>
      <w:pPr>
        <w:ind w:left="382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985B4A">
      <w:start w:val="1"/>
      <w:numFmt w:val="bullet"/>
      <w:lvlText w:val="·"/>
      <w:lvlJc w:val="left"/>
      <w:pPr>
        <w:ind w:left="4547" w:hanging="2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468C88">
      <w:start w:val="1"/>
      <w:numFmt w:val="bullet"/>
      <w:lvlText w:val="o"/>
      <w:lvlJc w:val="left"/>
      <w:pPr>
        <w:ind w:left="526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D2637E">
      <w:start w:val="1"/>
      <w:numFmt w:val="bullet"/>
      <w:lvlText w:val="▪"/>
      <w:lvlJc w:val="left"/>
      <w:pPr>
        <w:ind w:left="5987" w:hanging="2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7CB37BA"/>
    <w:multiLevelType w:val="hybridMultilevel"/>
    <w:tmpl w:val="6F7C4CB2"/>
    <w:lvl w:ilvl="0" w:tplc="94701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E2B14"/>
    <w:multiLevelType w:val="hybridMultilevel"/>
    <w:tmpl w:val="D426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D48B1"/>
    <w:multiLevelType w:val="hybridMultilevel"/>
    <w:tmpl w:val="EE280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F41C2"/>
    <w:multiLevelType w:val="hybridMultilevel"/>
    <w:tmpl w:val="D576D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CB"/>
    <w:rsid w:val="0007043E"/>
    <w:rsid w:val="00082FD3"/>
    <w:rsid w:val="000928CB"/>
    <w:rsid w:val="000C5B27"/>
    <w:rsid w:val="000D05F3"/>
    <w:rsid w:val="000D307D"/>
    <w:rsid w:val="000E1E9A"/>
    <w:rsid w:val="001269CC"/>
    <w:rsid w:val="00131C01"/>
    <w:rsid w:val="00161CF9"/>
    <w:rsid w:val="001836A8"/>
    <w:rsid w:val="0018774B"/>
    <w:rsid w:val="001914A7"/>
    <w:rsid w:val="00195F60"/>
    <w:rsid w:val="001A2D77"/>
    <w:rsid w:val="001B0A6E"/>
    <w:rsid w:val="001F52DA"/>
    <w:rsid w:val="00215A00"/>
    <w:rsid w:val="00234F0D"/>
    <w:rsid w:val="00265DF8"/>
    <w:rsid w:val="00267615"/>
    <w:rsid w:val="002763C9"/>
    <w:rsid w:val="00296852"/>
    <w:rsid w:val="00296AA7"/>
    <w:rsid w:val="002A35A8"/>
    <w:rsid w:val="002B3608"/>
    <w:rsid w:val="002C0095"/>
    <w:rsid w:val="00332C54"/>
    <w:rsid w:val="00355B1D"/>
    <w:rsid w:val="00360E9E"/>
    <w:rsid w:val="00393405"/>
    <w:rsid w:val="003957B1"/>
    <w:rsid w:val="00406DF6"/>
    <w:rsid w:val="00416904"/>
    <w:rsid w:val="00463650"/>
    <w:rsid w:val="00463B5A"/>
    <w:rsid w:val="00491527"/>
    <w:rsid w:val="004C1445"/>
    <w:rsid w:val="004D7680"/>
    <w:rsid w:val="004E2833"/>
    <w:rsid w:val="004F7916"/>
    <w:rsid w:val="005274F7"/>
    <w:rsid w:val="00592454"/>
    <w:rsid w:val="00595EC3"/>
    <w:rsid w:val="005B0AF7"/>
    <w:rsid w:val="005C18F0"/>
    <w:rsid w:val="005C1F46"/>
    <w:rsid w:val="005C52BC"/>
    <w:rsid w:val="005E02B1"/>
    <w:rsid w:val="00626A56"/>
    <w:rsid w:val="006277C2"/>
    <w:rsid w:val="006468AC"/>
    <w:rsid w:val="00651A6A"/>
    <w:rsid w:val="00707F6F"/>
    <w:rsid w:val="007162CC"/>
    <w:rsid w:val="00732E71"/>
    <w:rsid w:val="00741770"/>
    <w:rsid w:val="007C54E5"/>
    <w:rsid w:val="007D094C"/>
    <w:rsid w:val="007D17FC"/>
    <w:rsid w:val="007E64AF"/>
    <w:rsid w:val="007E73B5"/>
    <w:rsid w:val="00822D4E"/>
    <w:rsid w:val="00842390"/>
    <w:rsid w:val="00842DA1"/>
    <w:rsid w:val="008456AD"/>
    <w:rsid w:val="0084779C"/>
    <w:rsid w:val="00857137"/>
    <w:rsid w:val="00881FA7"/>
    <w:rsid w:val="00882F16"/>
    <w:rsid w:val="008D403E"/>
    <w:rsid w:val="00904403"/>
    <w:rsid w:val="009243D6"/>
    <w:rsid w:val="00930546"/>
    <w:rsid w:val="00942822"/>
    <w:rsid w:val="00971045"/>
    <w:rsid w:val="00993C85"/>
    <w:rsid w:val="009D2FD0"/>
    <w:rsid w:val="009D4173"/>
    <w:rsid w:val="009E2541"/>
    <w:rsid w:val="00A40DC2"/>
    <w:rsid w:val="00A505B8"/>
    <w:rsid w:val="00A66563"/>
    <w:rsid w:val="00A840EC"/>
    <w:rsid w:val="00AF01AC"/>
    <w:rsid w:val="00B21409"/>
    <w:rsid w:val="00B4427E"/>
    <w:rsid w:val="00B50DF1"/>
    <w:rsid w:val="00B5116D"/>
    <w:rsid w:val="00B62394"/>
    <w:rsid w:val="00B66F41"/>
    <w:rsid w:val="00B74969"/>
    <w:rsid w:val="00B9273B"/>
    <w:rsid w:val="00B9498C"/>
    <w:rsid w:val="00BB74BA"/>
    <w:rsid w:val="00BC1BB8"/>
    <w:rsid w:val="00BE7132"/>
    <w:rsid w:val="00BE7974"/>
    <w:rsid w:val="00C37833"/>
    <w:rsid w:val="00C46B9E"/>
    <w:rsid w:val="00C63AB3"/>
    <w:rsid w:val="00C64966"/>
    <w:rsid w:val="00C65C85"/>
    <w:rsid w:val="00C86D74"/>
    <w:rsid w:val="00CA2040"/>
    <w:rsid w:val="00CB4284"/>
    <w:rsid w:val="00D10BCD"/>
    <w:rsid w:val="00D11E5F"/>
    <w:rsid w:val="00D135F4"/>
    <w:rsid w:val="00DD0B24"/>
    <w:rsid w:val="00DE1DE9"/>
    <w:rsid w:val="00DF2A64"/>
    <w:rsid w:val="00E07E71"/>
    <w:rsid w:val="00E23346"/>
    <w:rsid w:val="00E3039B"/>
    <w:rsid w:val="00E35169"/>
    <w:rsid w:val="00E36A3E"/>
    <w:rsid w:val="00E545E3"/>
    <w:rsid w:val="00E84D5A"/>
    <w:rsid w:val="00E96625"/>
    <w:rsid w:val="00ED6592"/>
    <w:rsid w:val="00F2589E"/>
    <w:rsid w:val="00F95520"/>
    <w:rsid w:val="00FA0C93"/>
    <w:rsid w:val="00FB78E3"/>
    <w:rsid w:val="00FE35CC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B16E3-2426-4DED-AB92-8F8A31B1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spacing w:after="600"/>
      <w:jc w:val="right"/>
      <w:outlineLvl w:val="0"/>
    </w:pPr>
    <w:rPr>
      <w:rFonts w:ascii="Arial" w:hAnsi="Arial" w:cs="Arial Unicode MS"/>
      <w:color w:val="000000"/>
      <w:kern w:val="32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pPr>
      <w:tabs>
        <w:tab w:val="center" w:pos="4252"/>
        <w:tab w:val="right" w:pos="8504"/>
      </w:tabs>
      <w:spacing w:after="240"/>
      <w:jc w:val="center"/>
    </w:pPr>
    <w:rPr>
      <w:rFonts w:ascii="Arial" w:hAnsi="Arial" w:cs="Arial Unicode MS"/>
      <w:color w:val="000000"/>
      <w:sz w:val="18"/>
      <w:szCs w:val="18"/>
      <w:u w:color="000000"/>
      <w:lang w:val="es-ES_tradnl"/>
    </w:rPr>
  </w:style>
  <w:style w:type="character" w:customStyle="1" w:styleId="Ninguno">
    <w:name w:val="Ninguno"/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0">
    <w:name w:val="Hyperlink.0"/>
    <w:basedOn w:val="Enlace"/>
    <w:rPr>
      <w:rFonts w:ascii="Lexend" w:eastAsia="Lexend" w:hAnsi="Lexend" w:cs="Lexend"/>
      <w:outline w:val="0"/>
      <w:color w:val="000000"/>
      <w:sz w:val="20"/>
      <w:szCs w:val="20"/>
      <w:u w:val="single" w:color="000000"/>
    </w:rPr>
  </w:style>
  <w:style w:type="paragraph" w:customStyle="1" w:styleId="Puesto1">
    <w:name w:val="Puesto1"/>
    <w:next w:val="Cuerpo"/>
    <w:pPr>
      <w:spacing w:before="60" w:after="60"/>
      <w:jc w:val="both"/>
      <w:outlineLvl w:val="0"/>
    </w:pPr>
    <w:rPr>
      <w:rFonts w:ascii="Arial" w:eastAsia="Arial" w:hAnsi="Arial" w:cs="Arial"/>
      <w:b/>
      <w:bCs/>
      <w:color w:val="000000"/>
      <w:kern w:val="28"/>
      <w:sz w:val="24"/>
      <w:szCs w:val="24"/>
      <w:u w:color="000000"/>
      <w:lang w:val="es-ES_tradnl"/>
    </w:rPr>
  </w:style>
  <w:style w:type="paragraph" w:customStyle="1" w:styleId="Cuerpo">
    <w:name w:val="Cuerpo"/>
    <w:pPr>
      <w:spacing w:after="240"/>
      <w:jc w:val="both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0">
    <w:name w:val="Título1"/>
    <w:pPr>
      <w:spacing w:before="800" w:after="320"/>
      <w:jc w:val="both"/>
    </w:pPr>
    <w:rPr>
      <w:rFonts w:ascii="Arial" w:eastAsia="Arial" w:hAnsi="Arial" w:cs="Arial"/>
      <w:b/>
      <w:bCs/>
      <w:color w:val="000000"/>
      <w:kern w:val="28"/>
      <w:sz w:val="32"/>
      <w:szCs w:val="3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707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actualidad.asturias.e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actualidad.asturias.e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Alexia Exposito Martin</dc:creator>
  <cp:lastModifiedBy>Usuario de Windows</cp:lastModifiedBy>
  <cp:revision>2</cp:revision>
  <dcterms:created xsi:type="dcterms:W3CDTF">2025-11-26T14:13:00Z</dcterms:created>
  <dcterms:modified xsi:type="dcterms:W3CDTF">2025-11-26T14:13:00Z</dcterms:modified>
</cp:coreProperties>
</file>